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50064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исследований в маркетинге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079E86" w:rsidR="00A77598" w:rsidRPr="00255844" w:rsidRDefault="002558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064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064D">
              <w:rPr>
                <w:rFonts w:ascii="Times New Roman" w:hAnsi="Times New Roman" w:cs="Times New Roman"/>
                <w:sz w:val="20"/>
                <w:szCs w:val="20"/>
              </w:rPr>
              <w:t>д.э.н, Юлдашева Оксана Урняковна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BEC434" w:rsidR="004475DA" w:rsidRPr="00255844" w:rsidRDefault="002558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560873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4AF423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4AE8B4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4917418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C6C27F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1D576E5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04DFAD7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162455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B5C066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2CBD1B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0E8155C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54DD94" w:rsidR="00D75436" w:rsidRDefault="002B42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3728267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763547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E7240B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7AF94A4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6D99D95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52D9811" w:rsidR="00D75436" w:rsidRDefault="002B42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064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3B50E84" w:rsidR="00751095" w:rsidRPr="00352B6F" w:rsidRDefault="0050064D" w:rsidP="005006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практических навыков по проведению самостоятельных научных исследований в рамках подготовки и написания выпускной квалификационной работы.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0064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Методы исследований в маркетинге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0064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006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0064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0064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0064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0064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0064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06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ПК-2 - Способен проводить маркетинговые исследования, применять современные подходы и методы к организации и проведению сбора, обработки и анализа маркетинговых данных, в том числе в цифровой среде, для маркетингового обеспечения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064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ПК-2.3 - Проводит самостоятельные исследования и анализ маркетинговых данных с использованием современного ПО, в том числе в цифровой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06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064D">
              <w:rPr>
                <w:rFonts w:ascii="Times New Roman" w:hAnsi="Times New Roman" w:cs="Times New Roman"/>
              </w:rPr>
              <w:t>методы сбора и обработки маркетинговой информации для решения проблем в области маркетинга и принятия маркетинговых решений, виды исследований в маркетинге, форматы ВКР, алгоритм проведения исследования в рамках ВКР и разработки проектной части ВКР</w:t>
            </w:r>
            <w:r w:rsidRPr="0050064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0064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064D">
              <w:rPr>
                <w:rFonts w:ascii="Times New Roman" w:hAnsi="Times New Roman" w:cs="Times New Roman"/>
              </w:rPr>
              <w:t>идентифицировать маркетинговую проблему, формулировать тему и задачи исследования, включая эмпирическое исследование, определять дизайн и методологию исследования, проводить сбор и анализа информации в соответствии с дизайном исследования</w:t>
            </w:r>
            <w:r w:rsidRPr="0050064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0064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064D">
              <w:rPr>
                <w:rFonts w:ascii="Times New Roman" w:hAnsi="Times New Roman" w:cs="Times New Roman"/>
              </w:rPr>
              <w:t>методами анализа внешней и внутренней среды, методами эмпирических исследований потребителей, методами разработки маркетинговых решений</w:t>
            </w:r>
            <w:r w:rsidRPr="0050064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0064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0064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0064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0064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0064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(ак</w:t>
            </w:r>
            <w:r w:rsidR="00AE2B1A" w:rsidRPr="0050064D">
              <w:rPr>
                <w:rFonts w:ascii="Times New Roman" w:hAnsi="Times New Roman" w:cs="Times New Roman"/>
                <w:b/>
              </w:rPr>
              <w:t>адемические</w:t>
            </w:r>
            <w:r w:rsidRPr="0050064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0064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0064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0064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1. Цели и задачи дисциплины. Структура и типы форматов исследований в рамках ВКР.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Цели, задачи дисциплины, результаты обучения. Цели и задачи написания ВКР. Типы форматов ВКР: прикладной (консультационный) проект, эмпирическое исследование, разработка или совершенствование методики или инструментария исследования. Структура ВКР по типу формата: цель, объект, предмет, возможные темы, примеры.</w:t>
            </w:r>
            <w:r w:rsidRPr="0050064D">
              <w:rPr>
                <w:sz w:val="22"/>
                <w:szCs w:val="22"/>
                <w:lang w:bidi="ru-RU"/>
              </w:rPr>
              <w:br/>
              <w:t>Общая структура ВКР: введение, основная часть, заключение, список литературы, приложения. Цель и содержание каждого раздела ВКР. Требования к объему, списку литературы.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0064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BF47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0E00BE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2. Методы проведения теоретического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3F7567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Системный подход как универсальная методология исследования: анализ, синтез. Формулирование проблематики исследования: выбор и обоснование проблемы. Виды источников вторичных данных: учебники, монографии, статьи (концептуальные и эмпирические), научно-популярная литература, интернет-ресурсы и порталы. Критерии качества литературы. Работа с литературой: методы поиска релевантной литературы. Базы данных академических статей: РИНЦ, Scopus, Web of Science. БД журналов, международных конференций и т.п. Использование Google Академия (индекс цитирования Google scholar). Базы данных учебной и научной литературы. Работа с электронными ресурсами библиотеки СПбГЭУ. Методы анализа, обработки, отбора, систематизации вторичных данных, сравнительный анализ данных, исторический анализ данных, обобщение, группировка, классификация, типология и т.п. Критический анализ литературы. Этика использования результатов чужих исследований, правила цитирования.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7DE56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6974FE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B9EF8A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2774F8" w14:textId="77777777" w:rsidR="004475DA" w:rsidRPr="0050064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D098E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D5770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3. Методы проведения эмпирического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B040D3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Методы сбора первичной информации. Разнопрофильные Базы данных (статистические базы, базы данных компаний – СКРИН, СПАРК, Зефир, Руслана, базы данных по рынкам – Euromonitor, Datamonitor, база данных Консультант плюс и т.п.). Работа с электронными ресурсами библиотеки СПбГЭУ. Самостоятельный сбор первичной информации: интервью, фокус-группы, опросы, данные Корпоративных Информационных Систем компаний (CRM, ERP, SCM).</w:t>
            </w:r>
            <w:r w:rsidRPr="0050064D">
              <w:rPr>
                <w:sz w:val="22"/>
                <w:szCs w:val="22"/>
                <w:lang w:bidi="ru-RU"/>
              </w:rPr>
              <w:br/>
              <w:t>Методология эмпирического исследования в рамках формата ВКР «прикладной проект». Методы стратегического анализа внешней и внутренней среды.</w:t>
            </w:r>
            <w:r w:rsidRPr="0050064D">
              <w:rPr>
                <w:sz w:val="22"/>
                <w:szCs w:val="22"/>
                <w:lang w:bidi="ru-RU"/>
              </w:rPr>
              <w:br/>
              <w:t>Методология эмпирического исследования в рамках формата ВКР «эмпирическое исследование»: факторный анализ, кластерный анализ, регрессионный анализ, дисперсионный анализ.</w:t>
            </w:r>
            <w:r w:rsidRPr="0050064D">
              <w:rPr>
                <w:sz w:val="22"/>
                <w:szCs w:val="22"/>
                <w:lang w:bidi="ru-RU"/>
              </w:rPr>
              <w:br/>
              <w:t>Методология эмпирического исследования в рамках формата ВКР «совершенствование или разработка методики или инструментария исследования»: группировка и комбинирование существующих методов, адаптация и/или совершенствование существующих методов решении проблемы.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3B006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4BA10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2B028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CDF26" w14:textId="77777777" w:rsidR="004475DA" w:rsidRPr="0050064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B4905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DA119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4. Разработка проектной части ВКР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A0523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Методы планирования решений (в т.ч. разработка рекомендаций, совершенствование функциональных политик, стратегии). Методы принятия решений. Методы оптимизации решений. Методы обоснования экономической эффективности маркетинговых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03ED60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657AA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4DDBCA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5B5B7" w14:textId="77777777" w:rsidR="004475DA" w:rsidRPr="0050064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6A832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2C9B1" w14:textId="77777777" w:rsidR="004475DA" w:rsidRPr="0050064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Тема 5. Оформление результатов исследований и подготовка презентаций по результатам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07EFE" w14:textId="77777777" w:rsidR="004475DA" w:rsidRPr="0050064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0064D">
              <w:rPr>
                <w:sz w:val="22"/>
                <w:szCs w:val="22"/>
                <w:lang w:bidi="ru-RU"/>
              </w:rPr>
              <w:t>Правила оформления результатов исследований в виде отчетов научных исследований. Правила оформления ВКР.</w:t>
            </w:r>
            <w:r w:rsidRPr="0050064D">
              <w:rPr>
                <w:sz w:val="22"/>
                <w:szCs w:val="22"/>
                <w:lang w:bidi="ru-RU"/>
              </w:rPr>
              <w:br/>
              <w:t>Подготовка презентаций по результатам исследования. Защита ВКР.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49B23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03E6C" w14:textId="77777777" w:rsidR="004475DA" w:rsidRPr="0050064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76B43" w14:textId="77777777" w:rsidR="004475DA" w:rsidRPr="0050064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7A9B64" w14:textId="77777777" w:rsidR="004475DA" w:rsidRPr="0050064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0064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0064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0064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0064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0064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0064D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50064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0064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0064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0064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064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Юлдашева, Оксана Урняковна. Методические указания по изучению дисциплины «Методы исследований в маркетинге» : учебно-методическое пособие / О.У.Юлдашева, В.Г.Шубаева ; М-во науки и высш. образования Рос. Федерации, С.-Петерб. гос. экон. ун-т, Каф. маркетинга. Санкт-Петербург : [б. и.], 2022. </w:t>
            </w:r>
            <w:r w:rsidRPr="0050064D">
              <w:rPr>
                <w:rFonts w:ascii="Times New Roman" w:hAnsi="Times New Roman" w:cs="Times New Roman"/>
                <w:lang w:val="en-US"/>
              </w:rPr>
              <w:t>1 файл (644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0064D" w:rsidRDefault="002B42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D1%81%D1%81%D0%9C_38.03.02.pdf</w:t>
              </w:r>
            </w:hyperlink>
          </w:p>
        </w:tc>
      </w:tr>
      <w:tr w:rsidR="00262CF0" w:rsidRPr="0050064D" w14:paraId="107CDA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951E1F" w14:textId="77777777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Юлдашева, Оксана Урняковна. Лабораторный практикум по дисциплине «Методология научных исследований в менеджменте» / О.У. Юлдашева ; М-во науки и высш. образования Рос. Федерации, С.-Петерб. гос. экон. ун-т, Каф. маркетинга. Санкт-Петербург, 2020. </w:t>
            </w:r>
            <w:r w:rsidRPr="0050064D">
              <w:rPr>
                <w:rFonts w:ascii="Times New Roman" w:hAnsi="Times New Roman" w:cs="Times New Roman"/>
                <w:lang w:val="en-US"/>
              </w:rPr>
              <w:t>1 файл (708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17FB4" w14:textId="77777777" w:rsidR="00262CF0" w:rsidRPr="0050064D" w:rsidRDefault="002B42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6%D0%B8%D0%9A_%D0%9B%D0%9F.pdf</w:t>
              </w:r>
            </w:hyperlink>
          </w:p>
        </w:tc>
      </w:tr>
      <w:tr w:rsidR="00262CF0" w:rsidRPr="0050064D" w14:paraId="34B897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D1B738" w14:textId="77777777" w:rsidR="00262CF0" w:rsidRPr="0050064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0064D">
              <w:rPr>
                <w:rFonts w:ascii="Times New Roman" w:hAnsi="Times New Roman" w:cs="Times New Roman"/>
              </w:rPr>
              <w:t xml:space="preserve">Орловская, Виктория Петровна. Методы научных исследований : учебное пособие / В.П.Орловская ; М-во науки и высш. образования Рос. Федерации, С.-Петерб. гос. экон. ун-т, Каф. сервис. и конгрессно-выставоч. деятельности. </w:t>
            </w:r>
            <w:r w:rsidRPr="0050064D">
              <w:rPr>
                <w:rFonts w:ascii="Times New Roman" w:hAnsi="Times New Roman" w:cs="Times New Roman"/>
                <w:lang w:val="en-US"/>
              </w:rPr>
              <w:t>Санкт-Петербург : Изд-во СПбГЭУ, 2019. 1 файл (2,08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E90E0" w14:textId="77777777" w:rsidR="00262CF0" w:rsidRPr="0050064D" w:rsidRDefault="002B42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50064D">
                <w:rPr>
                  <w:rFonts w:ascii="Times New Roman" w:hAnsi="Times New Roman" w:cs="Times New Roman"/>
                  <w:color w:val="00008B"/>
                  <w:u w:val="single"/>
                </w:rPr>
                <w:t>B2%D0%B0%D0%BD%D0%B8%D0%B9.pdf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60046F" w14:textId="77777777" w:rsidTr="007B550D">
        <w:tc>
          <w:tcPr>
            <w:tcW w:w="9345" w:type="dxa"/>
          </w:tcPr>
          <w:p w14:paraId="28921C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E54DDA" w14:textId="77777777" w:rsidTr="007B550D">
        <w:tc>
          <w:tcPr>
            <w:tcW w:w="9345" w:type="dxa"/>
          </w:tcPr>
          <w:p w14:paraId="6696CA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5B976A2" w14:textId="77777777" w:rsidTr="007B550D">
        <w:tc>
          <w:tcPr>
            <w:tcW w:w="9345" w:type="dxa"/>
          </w:tcPr>
          <w:p w14:paraId="14E87A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7BF0DB" w14:textId="77777777" w:rsidTr="007B550D">
        <w:tc>
          <w:tcPr>
            <w:tcW w:w="9345" w:type="dxa"/>
          </w:tcPr>
          <w:p w14:paraId="2708F3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B1BF73" w14:textId="77777777" w:rsidTr="007B550D">
        <w:tc>
          <w:tcPr>
            <w:tcW w:w="9345" w:type="dxa"/>
          </w:tcPr>
          <w:p w14:paraId="36D3CE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B42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BE8A0C1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0064D" w:rsidRPr="0050064D" w14:paraId="3161F7A6" w14:textId="77777777" w:rsidTr="00224AA3">
        <w:tc>
          <w:tcPr>
            <w:tcW w:w="7797" w:type="dxa"/>
            <w:shd w:val="clear" w:color="auto" w:fill="auto"/>
          </w:tcPr>
          <w:p w14:paraId="16D3E51D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064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A0949D3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0064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0064D" w:rsidRPr="0050064D" w14:paraId="30BB2F3F" w14:textId="77777777" w:rsidTr="00224AA3">
        <w:tc>
          <w:tcPr>
            <w:tcW w:w="7797" w:type="dxa"/>
            <w:shd w:val="clear" w:color="auto" w:fill="auto"/>
          </w:tcPr>
          <w:p w14:paraId="16666689" w14:textId="0226135D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50064D">
              <w:rPr>
                <w:sz w:val="22"/>
                <w:szCs w:val="22"/>
                <w:lang w:val="en-US"/>
              </w:rPr>
              <w:t>Consul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AV</w:t>
            </w:r>
            <w:r w:rsidRPr="0050064D">
              <w:rPr>
                <w:sz w:val="22"/>
                <w:szCs w:val="22"/>
              </w:rPr>
              <w:t xml:space="preserve"> (1:1) 70/70" 178*178 </w:t>
            </w:r>
            <w:r w:rsidRPr="0050064D">
              <w:rPr>
                <w:sz w:val="22"/>
                <w:szCs w:val="22"/>
                <w:lang w:val="en-US"/>
              </w:rPr>
              <w:t>MW</w:t>
            </w:r>
            <w:r w:rsidRPr="0050064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0064D">
              <w:rPr>
                <w:sz w:val="22"/>
                <w:szCs w:val="22"/>
                <w:lang w:val="en-US"/>
              </w:rPr>
              <w:t>Solo</w:t>
            </w:r>
            <w:r w:rsidRPr="0050064D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50064D">
              <w:rPr>
                <w:sz w:val="22"/>
                <w:szCs w:val="22"/>
                <w:lang w:val="en-US"/>
              </w:rPr>
              <w:t>Samsung</w:t>
            </w:r>
            <w:r w:rsidRPr="0050064D">
              <w:rPr>
                <w:sz w:val="22"/>
                <w:szCs w:val="22"/>
              </w:rPr>
              <w:t xml:space="preserve"> Е1920 </w:t>
            </w:r>
            <w:r w:rsidRPr="0050064D">
              <w:rPr>
                <w:sz w:val="22"/>
                <w:szCs w:val="22"/>
                <w:lang w:val="en-US"/>
              </w:rPr>
              <w:t>NR</w:t>
            </w:r>
            <w:r w:rsidRPr="0050064D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50064D">
              <w:rPr>
                <w:sz w:val="22"/>
                <w:szCs w:val="22"/>
                <w:lang w:val="en-US"/>
              </w:rPr>
              <w:t>DEFENDER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MERCURY</w:t>
            </w:r>
            <w:r w:rsidRPr="0050064D">
              <w:rPr>
                <w:sz w:val="22"/>
                <w:szCs w:val="22"/>
              </w:rPr>
              <w:t xml:space="preserve"> 35 </w:t>
            </w:r>
            <w:r w:rsidRPr="0050064D">
              <w:rPr>
                <w:sz w:val="22"/>
                <w:szCs w:val="22"/>
                <w:lang w:val="en-US"/>
              </w:rPr>
              <w:t>MK</w:t>
            </w:r>
            <w:r w:rsidRPr="0050064D">
              <w:rPr>
                <w:sz w:val="22"/>
                <w:szCs w:val="22"/>
              </w:rPr>
              <w:t>-</w:t>
            </w:r>
            <w:r w:rsidRPr="0050064D">
              <w:rPr>
                <w:sz w:val="22"/>
                <w:szCs w:val="22"/>
                <w:lang w:val="en-US"/>
              </w:rPr>
              <w:t>II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Brown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box</w:t>
            </w:r>
            <w:r w:rsidRPr="0050064D">
              <w:rPr>
                <w:sz w:val="22"/>
                <w:szCs w:val="22"/>
              </w:rPr>
              <w:t xml:space="preserve"> . 2*20</w:t>
            </w:r>
            <w:r w:rsidRPr="0050064D">
              <w:rPr>
                <w:sz w:val="22"/>
                <w:szCs w:val="22"/>
                <w:lang w:val="en-US"/>
              </w:rPr>
              <w:t>w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RMS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Brown</w:t>
            </w:r>
            <w:r w:rsidRPr="0050064D">
              <w:rPr>
                <w:sz w:val="22"/>
                <w:szCs w:val="22"/>
              </w:rPr>
              <w:t xml:space="preserve"> Дерево - 1 шт., Коммутатор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ProCurve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Swich</w:t>
            </w:r>
            <w:r w:rsidRPr="0050064D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Процессор с охлажд.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устройством,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Оперативная память,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Жесткий диск,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Материнская плата,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Корпус с блоком питания,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Клавиатура,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>Мышь,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Монитор - 20 шт., Моноблок </w:t>
            </w:r>
            <w:r w:rsidRPr="0050064D">
              <w:rPr>
                <w:sz w:val="22"/>
                <w:szCs w:val="22"/>
                <w:lang w:val="en-US"/>
              </w:rPr>
              <w:t>ACER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Aspire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Z</w:t>
            </w:r>
            <w:r w:rsidRPr="0050064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0064D">
              <w:rPr>
                <w:sz w:val="22"/>
                <w:szCs w:val="22"/>
                <w:lang w:val="en-US"/>
              </w:rPr>
              <w:t>Panasonic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PT</w:t>
            </w:r>
            <w:r w:rsidRPr="0050064D">
              <w:rPr>
                <w:sz w:val="22"/>
                <w:szCs w:val="22"/>
              </w:rPr>
              <w:t>-</w:t>
            </w:r>
            <w:r w:rsidRPr="0050064D">
              <w:rPr>
                <w:sz w:val="22"/>
                <w:szCs w:val="22"/>
                <w:lang w:val="en-US"/>
              </w:rPr>
              <w:t>VX</w:t>
            </w:r>
            <w:r w:rsidRPr="0050064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785754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0064D">
              <w:rPr>
                <w:sz w:val="22"/>
                <w:szCs w:val="22"/>
                <w:lang w:val="en-US"/>
              </w:rPr>
              <w:t>А</w:t>
            </w:r>
          </w:p>
        </w:tc>
      </w:tr>
      <w:tr w:rsidR="0050064D" w:rsidRPr="0050064D" w14:paraId="130B7149" w14:textId="77777777" w:rsidTr="00224AA3">
        <w:tc>
          <w:tcPr>
            <w:tcW w:w="7797" w:type="dxa"/>
            <w:shd w:val="clear" w:color="auto" w:fill="auto"/>
          </w:tcPr>
          <w:p w14:paraId="181055F0" w14:textId="09C1817F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250 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6 1</w:t>
            </w:r>
            <w:r w:rsidRPr="0050064D">
              <w:rPr>
                <w:sz w:val="22"/>
                <w:szCs w:val="22"/>
                <w:lang w:val="en-US"/>
              </w:rPr>
              <w:t>WY</w:t>
            </w:r>
            <w:r w:rsidRPr="0050064D">
              <w:rPr>
                <w:sz w:val="22"/>
                <w:szCs w:val="22"/>
              </w:rPr>
              <w:t>58</w:t>
            </w:r>
            <w:r w:rsidRPr="0050064D">
              <w:rPr>
                <w:sz w:val="22"/>
                <w:szCs w:val="22"/>
                <w:lang w:val="en-US"/>
              </w:rPr>
              <w:t>EA</w:t>
            </w:r>
            <w:r w:rsidRPr="0050064D">
              <w:rPr>
                <w:sz w:val="22"/>
                <w:szCs w:val="22"/>
              </w:rPr>
              <w:t xml:space="preserve">, Мультимедийный проектор </w:t>
            </w:r>
            <w:r w:rsidRPr="0050064D">
              <w:rPr>
                <w:sz w:val="22"/>
                <w:szCs w:val="22"/>
                <w:lang w:val="en-US"/>
              </w:rPr>
              <w:t>LG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PF</w:t>
            </w:r>
            <w:r w:rsidRPr="0050064D">
              <w:rPr>
                <w:sz w:val="22"/>
                <w:szCs w:val="22"/>
              </w:rPr>
              <w:t>1500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BD87B1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0064D">
              <w:rPr>
                <w:sz w:val="22"/>
                <w:szCs w:val="22"/>
                <w:lang w:val="en-US"/>
              </w:rPr>
              <w:t>А</w:t>
            </w:r>
          </w:p>
        </w:tc>
      </w:tr>
      <w:tr w:rsidR="0050064D" w:rsidRPr="0050064D" w14:paraId="2E3823EE" w14:textId="77777777" w:rsidTr="00224AA3">
        <w:tc>
          <w:tcPr>
            <w:tcW w:w="7797" w:type="dxa"/>
            <w:shd w:val="clear" w:color="auto" w:fill="auto"/>
          </w:tcPr>
          <w:p w14:paraId="3905CB25" w14:textId="5F91AD25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50064D">
              <w:rPr>
                <w:sz w:val="22"/>
                <w:szCs w:val="22"/>
                <w:lang w:val="en-US"/>
              </w:rPr>
              <w:t>HP</w:t>
            </w:r>
            <w:r w:rsidRPr="0050064D">
              <w:rPr>
                <w:sz w:val="22"/>
                <w:szCs w:val="22"/>
              </w:rPr>
              <w:t xml:space="preserve"> 250 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6 1</w:t>
            </w:r>
            <w:r w:rsidRPr="0050064D">
              <w:rPr>
                <w:sz w:val="22"/>
                <w:szCs w:val="22"/>
                <w:lang w:val="en-US"/>
              </w:rPr>
              <w:t>WY</w:t>
            </w:r>
            <w:r w:rsidRPr="0050064D">
              <w:rPr>
                <w:sz w:val="22"/>
                <w:szCs w:val="22"/>
              </w:rPr>
              <w:t>58</w:t>
            </w:r>
            <w:r w:rsidRPr="0050064D">
              <w:rPr>
                <w:sz w:val="22"/>
                <w:szCs w:val="22"/>
                <w:lang w:val="en-US"/>
              </w:rPr>
              <w:t>EA</w:t>
            </w:r>
            <w:r w:rsidRPr="0050064D">
              <w:rPr>
                <w:sz w:val="22"/>
                <w:szCs w:val="22"/>
              </w:rPr>
              <w:t xml:space="preserve">, Мультимедийный проектор </w:t>
            </w:r>
            <w:r w:rsidRPr="0050064D">
              <w:rPr>
                <w:sz w:val="22"/>
                <w:szCs w:val="22"/>
                <w:lang w:val="en-US"/>
              </w:rPr>
              <w:t>LG</w:t>
            </w:r>
            <w:r w:rsidRPr="0050064D">
              <w:rPr>
                <w:sz w:val="22"/>
                <w:szCs w:val="22"/>
              </w:rPr>
              <w:t xml:space="preserve"> </w:t>
            </w:r>
            <w:r w:rsidRPr="0050064D">
              <w:rPr>
                <w:sz w:val="22"/>
                <w:szCs w:val="22"/>
                <w:lang w:val="en-US"/>
              </w:rPr>
              <w:t>PF</w:t>
            </w:r>
            <w:r w:rsidRPr="0050064D">
              <w:rPr>
                <w:sz w:val="22"/>
                <w:szCs w:val="22"/>
              </w:rPr>
              <w:t>1500</w:t>
            </w:r>
            <w:r w:rsidRPr="0050064D">
              <w:rPr>
                <w:sz w:val="22"/>
                <w:szCs w:val="22"/>
                <w:lang w:val="en-US"/>
              </w:rPr>
              <w:t>G</w:t>
            </w:r>
            <w:r w:rsidRPr="0050064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E4F2B2D" w14:textId="77777777" w:rsidR="0050064D" w:rsidRPr="0050064D" w:rsidRDefault="0050064D" w:rsidP="0050064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0064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0064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66C0354" w14:textId="78C8609D" w:rsidR="0050064D" w:rsidRDefault="0050064D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064D" w14:paraId="48E042DA" w14:textId="77777777" w:rsidTr="0050064D">
        <w:tc>
          <w:tcPr>
            <w:tcW w:w="562" w:type="dxa"/>
          </w:tcPr>
          <w:p w14:paraId="43F56224" w14:textId="77777777" w:rsidR="0050064D" w:rsidRPr="00255844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7C2D7DE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064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064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0064D" w14:paraId="5A1C9382" w14:textId="77777777" w:rsidTr="00801458">
        <w:tc>
          <w:tcPr>
            <w:tcW w:w="2336" w:type="dxa"/>
          </w:tcPr>
          <w:p w14:paraId="4C518DAB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0064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064D" w14:paraId="07658034" w14:textId="77777777" w:rsidTr="00801458">
        <w:tc>
          <w:tcPr>
            <w:tcW w:w="2336" w:type="dxa"/>
          </w:tcPr>
          <w:p w14:paraId="1553D698" w14:textId="78F29BFB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0064D" w14:paraId="2A728B89" w14:textId="77777777" w:rsidTr="00801458">
        <w:tc>
          <w:tcPr>
            <w:tcW w:w="2336" w:type="dxa"/>
          </w:tcPr>
          <w:p w14:paraId="1C0AA055" w14:textId="77777777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B5929A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C600D9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51B7C0B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50064D" w14:paraId="07F38680" w14:textId="77777777" w:rsidTr="00801458">
        <w:tc>
          <w:tcPr>
            <w:tcW w:w="2336" w:type="dxa"/>
          </w:tcPr>
          <w:p w14:paraId="075FE2EF" w14:textId="77777777" w:rsidR="005D65A5" w:rsidRPr="0050064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91AE57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D9E5F8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95834EF" w14:textId="77777777" w:rsidR="005D65A5" w:rsidRPr="0050064D" w:rsidRDefault="007478E0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E7191E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064D" w14:paraId="2D9F8AF9" w14:textId="77777777" w:rsidTr="0050064D">
        <w:tc>
          <w:tcPr>
            <w:tcW w:w="562" w:type="dxa"/>
          </w:tcPr>
          <w:p w14:paraId="47AC6DF2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D02C07F" w14:textId="77777777" w:rsidR="0050064D" w:rsidRDefault="005006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064D" w14:paraId="0267C479" w14:textId="77777777" w:rsidTr="00801458">
        <w:tc>
          <w:tcPr>
            <w:tcW w:w="2500" w:type="pct"/>
          </w:tcPr>
          <w:p w14:paraId="37F699C9" w14:textId="77777777" w:rsidR="00B8237E" w:rsidRPr="005006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064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064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064D" w14:paraId="3F240151" w14:textId="77777777" w:rsidTr="00801458">
        <w:tc>
          <w:tcPr>
            <w:tcW w:w="2500" w:type="pct"/>
          </w:tcPr>
          <w:p w14:paraId="61E91592" w14:textId="61A0874C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0064D" w14:paraId="6C03AED1" w14:textId="77777777" w:rsidTr="00801458">
        <w:tc>
          <w:tcPr>
            <w:tcW w:w="2500" w:type="pct"/>
          </w:tcPr>
          <w:p w14:paraId="247B8F87" w14:textId="77777777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33DFC45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050805C2" w14:textId="77777777" w:rsidTr="00801458">
        <w:tc>
          <w:tcPr>
            <w:tcW w:w="2500" w:type="pct"/>
          </w:tcPr>
          <w:p w14:paraId="64567A4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9D63BC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70398C99" w14:textId="77777777" w:rsidTr="00801458">
        <w:tc>
          <w:tcPr>
            <w:tcW w:w="2500" w:type="pct"/>
          </w:tcPr>
          <w:p w14:paraId="1FD18A8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4BBB5C8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50064D" w14:paraId="58CE423E" w14:textId="77777777" w:rsidTr="00801458">
        <w:tc>
          <w:tcPr>
            <w:tcW w:w="2500" w:type="pct"/>
          </w:tcPr>
          <w:p w14:paraId="6AD3CCB4" w14:textId="77777777" w:rsidR="00B8237E" w:rsidRPr="0050064D" w:rsidRDefault="00B8237E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A6110CC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B8237E" w:rsidRPr="0050064D" w14:paraId="135D9075" w14:textId="77777777" w:rsidTr="00801458">
        <w:tc>
          <w:tcPr>
            <w:tcW w:w="2500" w:type="pct"/>
          </w:tcPr>
          <w:p w14:paraId="7BD02015" w14:textId="77777777" w:rsidR="00B8237E" w:rsidRPr="0050064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A6BC47B" w14:textId="77777777" w:rsidR="00B8237E" w:rsidRPr="0050064D" w:rsidRDefault="005C548A" w:rsidP="00801458">
            <w:pPr>
              <w:rPr>
                <w:rFonts w:ascii="Times New Roman" w:hAnsi="Times New Roman" w:cs="Times New Roman"/>
              </w:rPr>
            </w:pPr>
            <w:r w:rsidRPr="0050064D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00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6B8BFC" w14:textId="77777777" w:rsidR="002B4293" w:rsidRDefault="002B4293" w:rsidP="00315CA6">
      <w:pPr>
        <w:spacing w:after="0" w:line="240" w:lineRule="auto"/>
      </w:pPr>
      <w:r>
        <w:separator/>
      </w:r>
    </w:p>
  </w:endnote>
  <w:endnote w:type="continuationSeparator" w:id="0">
    <w:p w14:paraId="655230DD" w14:textId="77777777" w:rsidR="002B4293" w:rsidRDefault="002B42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84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D0FF8" w14:textId="77777777" w:rsidR="002B4293" w:rsidRDefault="002B4293" w:rsidP="00315CA6">
      <w:pPr>
        <w:spacing w:after="0" w:line="240" w:lineRule="auto"/>
      </w:pPr>
      <w:r>
        <w:separator/>
      </w:r>
    </w:p>
  </w:footnote>
  <w:footnote w:type="continuationSeparator" w:id="0">
    <w:p w14:paraId="66C82870" w14:textId="77777777" w:rsidR="002B4293" w:rsidRDefault="002B42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84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4293"/>
    <w:rsid w:val="002C0732"/>
    <w:rsid w:val="002C1AFD"/>
    <w:rsid w:val="002C735C"/>
    <w:rsid w:val="002E16F8"/>
    <w:rsid w:val="002E4044"/>
    <w:rsid w:val="003052B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064D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C%D0%B0%D1%80%D0%BA%D0%B5%D1%82%D0%B8%D0%BD%D0%B3%D0%B0_%D0%9C%D0%B5%D1%82%D0%9D%D0%B0%D1%83%D1%87%D0%BD%D0%98%D1%81%D1%81%D0%BB%D0%9C%D0%B5%D0%BD_38.04.02_%D0%9C%D0%A6%D0%B8%D0%9A_%D0%9B%D0%9F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E%D0%BB%D0%B4%D0%B0%D1%88%D0%B5%D0%B2%D0%B0%20%D0%9E.%D0%A3.,%20%D0%A8%D1%83%D0%B1%D0%B0%D0%B5%D0%B2%D0%B0%20%D0%92.%D0%93.%20%D0%9C%D0%B5%D1%82%D0%BE%D0%B4%20%D1%83%D0%BA%D0%B0%D0%B7%20%D0%9C%D0%B5%D1%82%20%D0%BD%D0%B0%D1%83%D1%87%20%D0%B8%D1%81%D1%81%D0%9C_38.03.02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C%D0%B5%D1%82%D0%BE%D0%B4%D1%8B%20%D0%BD%D0%B0%D1%83%D1%87%D0%BD%D1%8B%D1%85%20%D0%B8%D1%81%D1%81%D0%BB%D0%B5%D0%B4%D0%BE%D0%B2%D0%B0%D0%BD%D0%B8%D0%B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3B08B2-BCE1-4731-82A5-429E1616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11</Pages>
  <Words>3232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